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7F419" w14:textId="1708B836" w:rsidR="00473F21" w:rsidRPr="00A32C97" w:rsidRDefault="00A859A7" w:rsidP="00A32C97">
      <w:pPr>
        <w:jc w:val="center"/>
        <w:rPr>
          <w:rFonts w:ascii="Verdana" w:hAnsi="Verdana"/>
          <w:sz w:val="20"/>
          <w:szCs w:val="20"/>
          <w:lang w:val="en-US"/>
        </w:rPr>
      </w:pPr>
      <w:r w:rsidRPr="00A859A7">
        <w:rPr>
          <w:b/>
          <w:bCs/>
          <w:sz w:val="36"/>
          <w:szCs w:val="36"/>
          <w:u w:val="single"/>
        </w:rPr>
        <w:t xml:space="preserve">Project </w:t>
      </w:r>
      <w:proofErr w:type="spellStart"/>
      <w:r w:rsidR="00037E4B">
        <w:rPr>
          <w:b/>
          <w:bCs/>
          <w:sz w:val="36"/>
          <w:szCs w:val="36"/>
          <w:u w:val="single"/>
        </w:rPr>
        <w:t>Velbiom</w:t>
      </w:r>
      <w:proofErr w:type="spellEnd"/>
      <w:r w:rsidR="00037E4B">
        <w:rPr>
          <w:b/>
          <w:bCs/>
          <w:sz w:val="36"/>
          <w:szCs w:val="36"/>
          <w:u w:val="single"/>
        </w:rPr>
        <w:t xml:space="preserve"> Research</w:t>
      </w:r>
      <w:r>
        <w:rPr>
          <w:rFonts w:cstheme="minorHAnsi"/>
          <w:b/>
          <w:u w:val="single"/>
        </w:rPr>
        <w:t>.</w:t>
      </w:r>
    </w:p>
    <w:p w14:paraId="6B9C37AC" w14:textId="77777777" w:rsidR="00473F21" w:rsidRDefault="00473F21" w:rsidP="00473F21">
      <w:pPr>
        <w:rPr>
          <w:rFonts w:ascii="Verdana" w:hAnsi="Verdana"/>
          <w:sz w:val="20"/>
          <w:szCs w:val="20"/>
          <w:lang w:val="en-US"/>
        </w:rPr>
      </w:pPr>
    </w:p>
    <w:p w14:paraId="447B3F5A" w14:textId="4B6C5AD7" w:rsidR="00463AAE" w:rsidRDefault="00463AAE" w:rsidP="00463AAE">
      <w:pPr>
        <w:rPr>
          <w:lang w:val="en-US"/>
        </w:rPr>
      </w:pPr>
      <w:r>
        <w:rPr>
          <w:lang w:val="en-US"/>
        </w:rPr>
        <w:t xml:space="preserve">Hi! </w:t>
      </w:r>
      <w:r>
        <w:t>It’s a pleasure to share the early warning note for study “</w:t>
      </w:r>
      <w:r w:rsidR="00A859A7" w:rsidRPr="00A859A7">
        <w:t xml:space="preserve">Project </w:t>
      </w:r>
      <w:proofErr w:type="spellStart"/>
      <w:r w:rsidR="00037E4B">
        <w:t>Velbiom</w:t>
      </w:r>
      <w:proofErr w:type="spellEnd"/>
      <w:r w:rsidR="00037E4B">
        <w:t xml:space="preserve"> Research</w:t>
      </w:r>
      <w:r>
        <w:t xml:space="preserve">”. Kindly refer to below </w:t>
      </w:r>
      <w:r w:rsidR="00037E4B">
        <w:t>details</w:t>
      </w:r>
      <w:r>
        <w:t xml:space="preserve"> and plan the resources accordingly.</w:t>
      </w:r>
    </w:p>
    <w:p w14:paraId="473A3F87" w14:textId="77777777" w:rsidR="00463AAE" w:rsidRDefault="00463AAE" w:rsidP="00463AAE">
      <w:pPr>
        <w:rPr>
          <w:lang w:val="en-US"/>
        </w:rPr>
      </w:pPr>
    </w:p>
    <w:p w14:paraId="20A40419" w14:textId="271FBD9E" w:rsidR="00463AAE" w:rsidRDefault="00463AAE" w:rsidP="00463AAE">
      <w:pPr>
        <w:pStyle w:val="ListParagraph"/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  <w:b/>
          <w:bCs/>
          <w:u w:val="single"/>
        </w:rPr>
        <w:t xml:space="preserve">Study </w:t>
      </w:r>
      <w:r w:rsidR="009D1E64">
        <w:rPr>
          <w:rFonts w:eastAsia="Times New Roman"/>
          <w:b/>
          <w:bCs/>
          <w:u w:val="single"/>
        </w:rPr>
        <w:t>Details</w:t>
      </w:r>
      <w:r w:rsidR="009D1E64">
        <w:rPr>
          <w:rFonts w:eastAsia="Times New Roman"/>
        </w:rPr>
        <w:t>: -</w:t>
      </w:r>
    </w:p>
    <w:p w14:paraId="4F3DF5B1" w14:textId="77777777" w:rsidR="00463AAE" w:rsidRDefault="00463AAE" w:rsidP="00463AAE">
      <w:pPr>
        <w:rPr>
          <w:lang w:val="en-US"/>
        </w:rPr>
      </w:pPr>
    </w:p>
    <w:p w14:paraId="17077380" w14:textId="14D31309" w:rsidR="00463AAE" w:rsidRDefault="00A859A7" w:rsidP="00463AAE">
      <w:pPr>
        <w:rPr>
          <w:lang w:val="en-US"/>
        </w:rPr>
      </w:pPr>
      <w:r>
        <w:rPr>
          <w:lang w:val="en-US"/>
        </w:rPr>
        <w:t>Centers: -</w:t>
      </w:r>
      <w:r w:rsidR="00463AAE">
        <w:rPr>
          <w:lang w:val="en-US"/>
        </w:rPr>
        <w:t xml:space="preserve"> Delhi, </w:t>
      </w:r>
      <w:r>
        <w:rPr>
          <w:lang w:val="en-US"/>
        </w:rPr>
        <w:t>Mumbai</w:t>
      </w:r>
    </w:p>
    <w:p w14:paraId="776220ED" w14:textId="679968F3" w:rsidR="00236E90" w:rsidRDefault="00236E90" w:rsidP="00463AAE">
      <w:r w:rsidRPr="00D15469">
        <w:rPr>
          <w:b/>
          <w:bCs/>
          <w:lang w:val="en-US"/>
        </w:rPr>
        <w:t>Objective</w:t>
      </w:r>
      <w:r>
        <w:rPr>
          <w:lang w:val="en-US"/>
        </w:rPr>
        <w:t>-</w:t>
      </w:r>
      <w:r w:rsidRPr="00236E90">
        <w:rPr>
          <w:rFonts w:ascii="Tahoma" w:eastAsia="Times New Roman" w:hAnsi="Tahoma" w:cs="Tahoma"/>
        </w:rPr>
        <w:t xml:space="preserve"> </w:t>
      </w:r>
      <w:r>
        <w:t>Identifying the primary factors that influence customer decisions about whether to purchase nutritional supplements and comprehending their present and long-term health objectives.</w:t>
      </w:r>
      <w:r w:rsidRPr="00236E90">
        <w:t xml:space="preserve"> </w:t>
      </w:r>
      <w:r>
        <w:t>Understanding the primary motivations and barriers to trial to consume nutritional supplements. Understanding the awareness of commercially available brands and reason for preference.</w:t>
      </w:r>
      <w:r w:rsidRPr="00236E90">
        <w:t xml:space="preserve"> </w:t>
      </w:r>
      <w:r>
        <w:t>Understanding the consumers’ awareness on probiotics, their understanding of probiotics and what are the use cases and brands in this segment.</w:t>
      </w:r>
      <w:r w:rsidRPr="00236E90">
        <w:t xml:space="preserve"> </w:t>
      </w:r>
      <w:r>
        <w:t>Gauge reaction and avail feedback on Client’s brand Happy Cultures packs and proposition.</w:t>
      </w:r>
    </w:p>
    <w:p w14:paraId="0E606337" w14:textId="04245EFA" w:rsidR="00037E4B" w:rsidRDefault="00037E4B" w:rsidP="00037E4B">
      <w:pPr>
        <w:spacing w:before="100" w:beforeAutospacing="1" w:after="100" w:afterAutospacing="1"/>
      </w:pPr>
      <w:r>
        <w:rPr>
          <w:rFonts w:ascii="Tahoma" w:hAnsi="Tahoma" w:cs="Tahoma"/>
        </w:rPr>
        <w:t>Two age groups </w:t>
      </w:r>
    </w:p>
    <w:p w14:paraId="166760C6" w14:textId="7A75834F" w:rsidR="00037E4B" w:rsidRDefault="00037E4B" w:rsidP="00037E4B">
      <w:pPr>
        <w:spacing w:before="100" w:beforeAutospacing="1" w:after="100" w:afterAutospacing="1"/>
      </w:pPr>
      <w:r>
        <w:rPr>
          <w:rFonts w:ascii="Tahoma" w:hAnsi="Tahoma" w:cs="Tahoma"/>
        </w:rPr>
        <w:t> </w:t>
      </w:r>
      <w:r>
        <w:rPr>
          <w:rFonts w:ascii="Tahoma" w:eastAsia="Times New Roman" w:hAnsi="Tahoma" w:cs="Tahoma"/>
        </w:rPr>
        <w:t>City – Delhi and Mumbai</w:t>
      </w:r>
    </w:p>
    <w:p w14:paraId="501AA29F" w14:textId="20AB81A0" w:rsidR="00037E4B" w:rsidRDefault="00037E4B" w:rsidP="001B55D3">
      <w:pPr>
        <w:pStyle w:val="m6712640802786598476msolistparagraph"/>
        <w:numPr>
          <w:ilvl w:val="0"/>
          <w:numId w:val="12"/>
        </w:numPr>
        <w:rPr>
          <w:lang w:val="en-IN"/>
        </w:rPr>
      </w:pPr>
      <w:r w:rsidRPr="00037E4B">
        <w:rPr>
          <w:rFonts w:ascii="Tahoma" w:eastAsia="Times New Roman" w:hAnsi="Tahoma" w:cs="Tahoma"/>
          <w:lang w:val="en-IN"/>
        </w:rPr>
        <w:t>Should be consuming Health Supplements</w:t>
      </w:r>
    </w:p>
    <w:p w14:paraId="55183715" w14:textId="53C1E9E8" w:rsidR="00037E4B" w:rsidRDefault="00037E4B" w:rsidP="00464F54">
      <w:pPr>
        <w:pStyle w:val="m6712640802786598476msolistparagraph"/>
        <w:numPr>
          <w:ilvl w:val="0"/>
          <w:numId w:val="13"/>
        </w:numPr>
        <w:rPr>
          <w:lang w:val="en-IN"/>
        </w:rPr>
      </w:pPr>
      <w:r w:rsidRPr="00037E4B">
        <w:rPr>
          <w:rFonts w:ascii="Tahoma" w:eastAsia="Times New Roman" w:hAnsi="Tahoma" w:cs="Tahoma"/>
          <w:lang w:val="en-IN"/>
        </w:rPr>
        <w:t xml:space="preserve">Should be aware of at least 3 different formats of Health supplements (gummies, mouth melts, </w:t>
      </w:r>
      <w:r w:rsidR="00236E90" w:rsidRPr="00037E4B">
        <w:rPr>
          <w:rFonts w:ascii="Tahoma" w:eastAsia="Times New Roman" w:hAnsi="Tahoma" w:cs="Tahoma"/>
          <w:lang w:val="en-IN"/>
        </w:rPr>
        <w:t>powders,</w:t>
      </w:r>
      <w:r w:rsidR="00236E90">
        <w:rPr>
          <w:rFonts w:ascii="Tahoma" w:eastAsia="Times New Roman" w:hAnsi="Tahoma" w:cs="Tahoma"/>
          <w:lang w:val="en-IN"/>
        </w:rPr>
        <w:t xml:space="preserve"> </w:t>
      </w:r>
      <w:r w:rsidR="00236E90" w:rsidRPr="00037E4B">
        <w:rPr>
          <w:rFonts w:ascii="Tahoma" w:eastAsia="Times New Roman" w:hAnsi="Tahoma" w:cs="Tahoma"/>
          <w:lang w:val="en-IN"/>
        </w:rPr>
        <w:t>shots,</w:t>
      </w:r>
      <w:r w:rsidRPr="00037E4B">
        <w:rPr>
          <w:rFonts w:ascii="Tahoma" w:eastAsia="Times New Roman" w:hAnsi="Tahoma" w:cs="Tahoma"/>
          <w:lang w:val="en-IN"/>
        </w:rPr>
        <w:t xml:space="preserve"> </w:t>
      </w:r>
      <w:r w:rsidR="00236E90" w:rsidRPr="00037E4B">
        <w:rPr>
          <w:rFonts w:ascii="Tahoma" w:eastAsia="Times New Roman" w:hAnsi="Tahoma" w:cs="Tahoma"/>
          <w:lang w:val="en-IN"/>
        </w:rPr>
        <w:t>capsules,</w:t>
      </w:r>
      <w:r w:rsidRPr="00037E4B">
        <w:rPr>
          <w:rFonts w:ascii="Tahoma" w:eastAsia="Times New Roman" w:hAnsi="Tahoma" w:cs="Tahoma"/>
          <w:lang w:val="en-IN"/>
        </w:rPr>
        <w:t xml:space="preserve"> </w:t>
      </w:r>
      <w:proofErr w:type="gramStart"/>
      <w:r w:rsidRPr="00037E4B">
        <w:rPr>
          <w:rFonts w:ascii="Tahoma" w:eastAsia="Times New Roman" w:hAnsi="Tahoma" w:cs="Tahoma"/>
          <w:lang w:val="en-IN"/>
        </w:rPr>
        <w:t>mints</w:t>
      </w:r>
      <w:proofErr w:type="gramEnd"/>
      <w:r w:rsidRPr="00037E4B">
        <w:rPr>
          <w:rFonts w:ascii="Tahoma" w:eastAsia="Times New Roman" w:hAnsi="Tahoma" w:cs="Tahoma"/>
          <w:lang w:val="en-IN"/>
        </w:rPr>
        <w:t xml:space="preserve"> and tablets)</w:t>
      </w:r>
      <w:r w:rsidRPr="00037E4B">
        <w:rPr>
          <w:rFonts w:ascii="Tahoma" w:hAnsi="Tahoma" w:cs="Tahoma"/>
          <w:lang w:val="en-IN"/>
        </w:rPr>
        <w:t> </w:t>
      </w:r>
    </w:p>
    <w:p w14:paraId="0B778779" w14:textId="7001C6DD" w:rsidR="00037E4B" w:rsidRPr="00DC65EB" w:rsidRDefault="00037E4B" w:rsidP="00452125">
      <w:pPr>
        <w:pStyle w:val="m6712640802786598476msolistparagraph"/>
        <w:numPr>
          <w:ilvl w:val="0"/>
          <w:numId w:val="14"/>
        </w:numPr>
        <w:rPr>
          <w:lang w:val="en-IN"/>
        </w:rPr>
      </w:pPr>
      <w:r w:rsidRPr="00037E4B">
        <w:rPr>
          <w:rFonts w:ascii="Tahoma" w:eastAsia="Times New Roman" w:hAnsi="Tahoma" w:cs="Tahoma"/>
          <w:lang w:val="en-IN"/>
        </w:rPr>
        <w:t>Household income greater than 15 lacs.</w:t>
      </w:r>
      <w:r w:rsidRPr="00037E4B">
        <w:rPr>
          <w:rFonts w:ascii="Tahoma" w:hAnsi="Tahoma" w:cs="Tahoma"/>
          <w:lang w:val="en-IN"/>
        </w:rPr>
        <w:t> </w:t>
      </w:r>
    </w:p>
    <w:p w14:paraId="1B3CBE38" w14:textId="593B183D" w:rsidR="00DC65EB" w:rsidRPr="00DC65EB" w:rsidRDefault="00DC65EB" w:rsidP="00DC65EB">
      <w:pPr>
        <w:pStyle w:val="m6712640802786598476msolistparagraph"/>
        <w:ind w:left="720"/>
        <w:rPr>
          <w:sz w:val="28"/>
          <w:szCs w:val="28"/>
          <w:lang w:val="en-IN"/>
        </w:rPr>
      </w:pPr>
      <w:r w:rsidRPr="00DC65EB">
        <w:rPr>
          <w:sz w:val="28"/>
          <w:szCs w:val="28"/>
        </w:rPr>
        <w:t>LOI • 90 MINS</w:t>
      </w:r>
    </w:p>
    <w:p w14:paraId="02BA8542" w14:textId="684655B6" w:rsidR="00037E4B" w:rsidRDefault="00037E4B" w:rsidP="00037E4B">
      <w:pPr>
        <w:spacing w:before="100" w:beforeAutospacing="1" w:after="100" w:afterAutospacing="1"/>
      </w:pPr>
      <w:r>
        <w:rPr>
          <w:rFonts w:ascii="Tahoma" w:hAnsi="Tahoma" w:cs="Tahoma"/>
        </w:rPr>
        <w:t xml:space="preserve">Groups </w:t>
      </w:r>
      <w:r w:rsidR="00236E90">
        <w:rPr>
          <w:rFonts w:ascii="Tahoma" w:hAnsi="Tahoma" w:cs="Tahoma"/>
        </w:rPr>
        <w:t>City wise</w:t>
      </w:r>
      <w:r>
        <w:rPr>
          <w:rFonts w:ascii="Tahoma" w:hAnsi="Tahoma" w:cs="Tahoma"/>
        </w:rPr>
        <w:t xml:space="preserve"> - Based on my data of ease of finding the panel and consumption. </w:t>
      </w:r>
    </w:p>
    <w:p w14:paraId="5EE50CE2" w14:textId="6F2A3E77" w:rsidR="00037E4B" w:rsidRPr="00236E90" w:rsidRDefault="00037E4B" w:rsidP="00471E50">
      <w:pPr>
        <w:pStyle w:val="m6712640802786598476msolistparagraph"/>
        <w:numPr>
          <w:ilvl w:val="0"/>
          <w:numId w:val="15"/>
        </w:numPr>
        <w:rPr>
          <w:highlight w:val="yellow"/>
          <w:lang w:val="en-IN"/>
        </w:rPr>
      </w:pPr>
      <w:r w:rsidRPr="00236E90">
        <w:rPr>
          <w:rFonts w:ascii="Tahoma" w:eastAsia="Times New Roman" w:hAnsi="Tahoma" w:cs="Tahoma"/>
          <w:highlight w:val="yellow"/>
          <w:lang w:val="en-IN"/>
        </w:rPr>
        <w:t>Delhi 2 groups offline</w:t>
      </w:r>
      <w:r w:rsidRPr="00236E90">
        <w:rPr>
          <w:rFonts w:ascii="Tahoma" w:hAnsi="Tahoma" w:cs="Tahoma"/>
          <w:highlight w:val="yellow"/>
          <w:lang w:val="en-IN"/>
        </w:rPr>
        <w:t> </w:t>
      </w:r>
    </w:p>
    <w:p w14:paraId="7E6F8365" w14:textId="28350C45" w:rsidR="00037E4B" w:rsidRDefault="00852085" w:rsidP="00852085">
      <w:pPr>
        <w:spacing w:before="100" w:beforeAutospacing="1" w:after="100" w:afterAutospacing="1"/>
        <w:ind w:left="720"/>
      </w:pPr>
      <w:r w:rsidRPr="00236E90">
        <w:rPr>
          <w:rFonts w:ascii="Tahoma" w:hAnsi="Tahoma" w:cs="Tahoma"/>
          <w:highlight w:val="yellow"/>
        </w:rPr>
        <w:t xml:space="preserve">30-40 Males </w:t>
      </w:r>
      <w:r w:rsidR="00236E90" w:rsidRPr="00236E90">
        <w:rPr>
          <w:rFonts w:ascii="Tahoma" w:hAnsi="Tahoma" w:cs="Tahoma"/>
          <w:highlight w:val="yellow"/>
        </w:rPr>
        <w:t xml:space="preserve">(Group 1) </w:t>
      </w:r>
      <w:r w:rsidRPr="00236E90">
        <w:rPr>
          <w:rFonts w:ascii="Tahoma" w:hAnsi="Tahoma" w:cs="Tahoma"/>
          <w:highlight w:val="yellow"/>
        </w:rPr>
        <w:t>40</w:t>
      </w:r>
      <w:r w:rsidR="00037E4B" w:rsidRPr="00236E90">
        <w:rPr>
          <w:rFonts w:ascii="Tahoma" w:hAnsi="Tahoma" w:cs="Tahoma"/>
          <w:highlight w:val="yellow"/>
        </w:rPr>
        <w:t>-50</w:t>
      </w:r>
      <w:r w:rsidRPr="00236E90">
        <w:rPr>
          <w:rFonts w:ascii="Tahoma" w:hAnsi="Tahoma" w:cs="Tahoma"/>
          <w:highlight w:val="yellow"/>
        </w:rPr>
        <w:t xml:space="preserve"> </w:t>
      </w:r>
      <w:r w:rsidR="00037E4B" w:rsidRPr="00236E90">
        <w:rPr>
          <w:rFonts w:ascii="Tahoma" w:hAnsi="Tahoma" w:cs="Tahoma"/>
          <w:highlight w:val="yellow"/>
        </w:rPr>
        <w:t>females </w:t>
      </w:r>
      <w:r w:rsidR="00236E90" w:rsidRPr="00236E90">
        <w:rPr>
          <w:rFonts w:ascii="Tahoma" w:hAnsi="Tahoma" w:cs="Tahoma"/>
          <w:highlight w:val="yellow"/>
        </w:rPr>
        <w:t>(Group 2)</w:t>
      </w:r>
    </w:p>
    <w:p w14:paraId="76680724" w14:textId="540F229B" w:rsidR="00037E4B" w:rsidRPr="00236E90" w:rsidRDefault="00037E4B" w:rsidP="009F2E78">
      <w:pPr>
        <w:pStyle w:val="m6712640802786598476msolistparagraph"/>
        <w:numPr>
          <w:ilvl w:val="0"/>
          <w:numId w:val="16"/>
        </w:numPr>
        <w:rPr>
          <w:highlight w:val="cyan"/>
          <w:lang w:val="en-IN"/>
        </w:rPr>
      </w:pPr>
      <w:r w:rsidRPr="00236E90">
        <w:rPr>
          <w:rFonts w:ascii="Tahoma" w:eastAsia="Times New Roman" w:hAnsi="Tahoma" w:cs="Tahoma"/>
          <w:highlight w:val="cyan"/>
          <w:lang w:val="en-IN"/>
        </w:rPr>
        <w:t>Mumbai 2 groups</w:t>
      </w:r>
      <w:r w:rsidRPr="00236E90">
        <w:rPr>
          <w:rFonts w:ascii="Tahoma" w:hAnsi="Tahoma" w:cs="Tahoma"/>
          <w:highlight w:val="cyan"/>
          <w:lang w:val="en-IN"/>
        </w:rPr>
        <w:t> </w:t>
      </w:r>
    </w:p>
    <w:p w14:paraId="207BDCBF" w14:textId="0B011D90" w:rsidR="00B249C0" w:rsidRDefault="00236E90" w:rsidP="00037E4B">
      <w:pPr>
        <w:spacing w:before="100" w:beforeAutospacing="1" w:after="100" w:afterAutospacing="1"/>
        <w:rPr>
          <w:rFonts w:ascii="Tahoma" w:hAnsi="Tahoma" w:cs="Tahoma"/>
        </w:rPr>
      </w:pPr>
      <w:r w:rsidRPr="00236E90">
        <w:rPr>
          <w:rFonts w:ascii="Tahoma" w:hAnsi="Tahoma" w:cs="Tahoma"/>
          <w:highlight w:val="cyan"/>
        </w:rPr>
        <w:t xml:space="preserve">          </w:t>
      </w:r>
      <w:r w:rsidR="00037E4B" w:rsidRPr="00236E90">
        <w:rPr>
          <w:rFonts w:ascii="Tahoma" w:hAnsi="Tahoma" w:cs="Tahoma"/>
          <w:highlight w:val="cyan"/>
        </w:rPr>
        <w:t>40- 50 Males</w:t>
      </w:r>
      <w:r w:rsidRPr="00236E90">
        <w:rPr>
          <w:rFonts w:ascii="Tahoma" w:hAnsi="Tahoma" w:cs="Tahoma"/>
          <w:highlight w:val="cyan"/>
        </w:rPr>
        <w:t xml:space="preserve"> (Group 1)</w:t>
      </w:r>
      <w:r w:rsidR="00037E4B" w:rsidRPr="00236E90">
        <w:rPr>
          <w:rFonts w:ascii="Tahoma" w:hAnsi="Tahoma" w:cs="Tahoma"/>
          <w:highlight w:val="cyan"/>
        </w:rPr>
        <w:t xml:space="preserve"> and 30-40 females </w:t>
      </w:r>
      <w:r w:rsidRPr="00236E90">
        <w:rPr>
          <w:rFonts w:ascii="Tahoma" w:hAnsi="Tahoma" w:cs="Tahoma"/>
          <w:highlight w:val="cyan"/>
        </w:rPr>
        <w:t>(Group 2</w:t>
      </w:r>
      <w:r w:rsidRPr="007F06C8">
        <w:rPr>
          <w:rFonts w:ascii="Tahoma" w:hAnsi="Tahoma" w:cs="Tahoma"/>
          <w:highlight w:val="cyan"/>
        </w:rPr>
        <w:t>)</w:t>
      </w:r>
      <w:r w:rsidR="007F06C8">
        <w:rPr>
          <w:rFonts w:ascii="Tahoma" w:hAnsi="Tahoma" w:cs="Tahoma"/>
          <w:highlight w:val="cyan"/>
        </w:rPr>
        <w:t xml:space="preserve"> </w:t>
      </w:r>
      <w:r w:rsidR="007F06C8" w:rsidRPr="007F06C8">
        <w:rPr>
          <w:rFonts w:ascii="Tahoma" w:hAnsi="Tahoma" w:cs="Tahoma"/>
          <w:highlight w:val="cyan"/>
        </w:rPr>
        <w:t>Online</w:t>
      </w:r>
    </w:p>
    <w:p w14:paraId="372C0B3E" w14:textId="48B25C26" w:rsidR="00B249C0" w:rsidRDefault="00B249C0" w:rsidP="00B249C0">
      <w:r>
        <w:rPr>
          <w:b/>
          <w:bCs/>
          <w:u w:val="single"/>
        </w:rPr>
        <w:t>Briefing Schedule:</w:t>
      </w:r>
      <w:r>
        <w:t xml:space="preserve"> - </w:t>
      </w:r>
      <w:r>
        <w:rPr>
          <w:b/>
          <w:bCs/>
        </w:rPr>
        <w:t>TBC</w:t>
      </w:r>
    </w:p>
    <w:p w14:paraId="44378F38" w14:textId="7D85FC83" w:rsidR="00B249C0" w:rsidRDefault="00B249C0" w:rsidP="00B249C0">
      <w:r>
        <w:rPr>
          <w:b/>
          <w:bCs/>
          <w:u w:val="single"/>
        </w:rPr>
        <w:t>Fieldwork Launch</w:t>
      </w:r>
      <w:r>
        <w:rPr>
          <w:b/>
          <w:bCs/>
        </w:rPr>
        <w:t xml:space="preserve">: </w:t>
      </w:r>
      <w:r>
        <w:t>- TBC</w:t>
      </w:r>
    </w:p>
    <w:p w14:paraId="5D9670BA" w14:textId="18351E36" w:rsidR="00B249C0" w:rsidRDefault="00B249C0" w:rsidP="00B249C0">
      <w:r>
        <w:rPr>
          <w:b/>
          <w:bCs/>
          <w:u w:val="single"/>
        </w:rPr>
        <w:t>Fieldwork Closer</w:t>
      </w:r>
      <w:r>
        <w:rPr>
          <w:b/>
          <w:bCs/>
        </w:rPr>
        <w:t xml:space="preserve">: </w:t>
      </w:r>
      <w:r>
        <w:t>- TBC</w:t>
      </w:r>
    </w:p>
    <w:p w14:paraId="6F6F87AE" w14:textId="77777777" w:rsidR="00B249C0" w:rsidRPr="00FE3446" w:rsidRDefault="00B249C0" w:rsidP="00B249C0">
      <w:pPr>
        <w:rPr>
          <w:b/>
          <w:bCs/>
          <w:u w:val="single"/>
        </w:rPr>
      </w:pPr>
      <w:r w:rsidRPr="00FE3446">
        <w:rPr>
          <w:b/>
          <w:bCs/>
          <w:highlight w:val="yellow"/>
        </w:rPr>
        <w:t xml:space="preserve">Allot an EIC for the </w:t>
      </w:r>
      <w:r>
        <w:rPr>
          <w:b/>
          <w:bCs/>
          <w:highlight w:val="yellow"/>
        </w:rPr>
        <w:t>fieldwork</w:t>
      </w:r>
      <w:r w:rsidRPr="00FE3446">
        <w:rPr>
          <w:b/>
          <w:bCs/>
          <w:highlight w:val="yellow"/>
        </w:rPr>
        <w:t>.</w:t>
      </w:r>
    </w:p>
    <w:p w14:paraId="336CE5EC" w14:textId="77777777" w:rsidR="00B249C0" w:rsidRDefault="00B249C0" w:rsidP="00037E4B">
      <w:pPr>
        <w:spacing w:before="100" w:beforeAutospacing="1" w:after="100" w:afterAutospacing="1"/>
      </w:pPr>
    </w:p>
    <w:p w14:paraId="7B6A2A6F" w14:textId="1510522D" w:rsidR="00037E4B" w:rsidRDefault="00037E4B" w:rsidP="00037E4B"/>
    <w:p w14:paraId="32EAEA72" w14:textId="77777777" w:rsidR="00037E4B" w:rsidRDefault="00037E4B" w:rsidP="00037E4B">
      <w:pPr>
        <w:spacing w:before="100" w:beforeAutospacing="1" w:after="100" w:afterAutospacing="1"/>
      </w:pPr>
    </w:p>
    <w:p w14:paraId="7930F6A5" w14:textId="77777777" w:rsidR="00037E4B" w:rsidRDefault="00037E4B" w:rsidP="00037E4B">
      <w:pPr>
        <w:spacing w:before="100" w:beforeAutospacing="1" w:after="100" w:afterAutospacing="1"/>
      </w:pPr>
    </w:p>
    <w:p w14:paraId="6C024AFB" w14:textId="77777777" w:rsidR="009464C1" w:rsidRDefault="009464C1" w:rsidP="00037E4B">
      <w:pPr>
        <w:rPr>
          <w:rFonts w:ascii="Verdana" w:hAnsi="Verdana"/>
          <w:sz w:val="20"/>
          <w:szCs w:val="20"/>
          <w:lang w:val="en-US"/>
        </w:rPr>
      </w:pPr>
    </w:p>
    <w:sectPr w:rsidR="009464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2F25"/>
    <w:multiLevelType w:val="hybridMultilevel"/>
    <w:tmpl w:val="D9CE699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508CE"/>
    <w:multiLevelType w:val="multilevel"/>
    <w:tmpl w:val="EE968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E85B8A"/>
    <w:multiLevelType w:val="multilevel"/>
    <w:tmpl w:val="F642F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E77490"/>
    <w:multiLevelType w:val="multilevel"/>
    <w:tmpl w:val="FE860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137D4A"/>
    <w:multiLevelType w:val="multilevel"/>
    <w:tmpl w:val="A4FE1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AA0E07"/>
    <w:multiLevelType w:val="multilevel"/>
    <w:tmpl w:val="AAEE0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9B76EE4"/>
    <w:multiLevelType w:val="multilevel"/>
    <w:tmpl w:val="D294E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B4A376A"/>
    <w:multiLevelType w:val="hybridMultilevel"/>
    <w:tmpl w:val="59E8B16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E76FF"/>
    <w:multiLevelType w:val="multilevel"/>
    <w:tmpl w:val="CC3CD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7507956"/>
    <w:multiLevelType w:val="multilevel"/>
    <w:tmpl w:val="4E963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B60EFE"/>
    <w:multiLevelType w:val="hybridMultilevel"/>
    <w:tmpl w:val="A6688A3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60498E"/>
    <w:multiLevelType w:val="multilevel"/>
    <w:tmpl w:val="05B41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4983E46"/>
    <w:multiLevelType w:val="multilevel"/>
    <w:tmpl w:val="A88ED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5982BE2"/>
    <w:multiLevelType w:val="hybridMultilevel"/>
    <w:tmpl w:val="6B3EA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A47AC6"/>
    <w:multiLevelType w:val="multilevel"/>
    <w:tmpl w:val="837CB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A2B0702"/>
    <w:multiLevelType w:val="hybridMultilevel"/>
    <w:tmpl w:val="EB8264D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6A26B4"/>
    <w:multiLevelType w:val="hybridMultilevel"/>
    <w:tmpl w:val="EF52DF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927112">
    <w:abstractNumId w:val="13"/>
  </w:num>
  <w:num w:numId="2" w16cid:durableId="1454589856">
    <w:abstractNumId w:val="0"/>
  </w:num>
  <w:num w:numId="3" w16cid:durableId="1044452264">
    <w:abstractNumId w:val="7"/>
  </w:num>
  <w:num w:numId="4" w16cid:durableId="987173070">
    <w:abstractNumId w:val="10"/>
  </w:num>
  <w:num w:numId="5" w16cid:durableId="278992282">
    <w:abstractNumId w:val="15"/>
  </w:num>
  <w:num w:numId="6" w16cid:durableId="1310133649">
    <w:abstractNumId w:val="13"/>
  </w:num>
  <w:num w:numId="7" w16cid:durableId="1057970489">
    <w:abstractNumId w:val="16"/>
  </w:num>
  <w:num w:numId="8" w16cid:durableId="7752534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86730711">
    <w:abstractNumId w:val="8"/>
  </w:num>
  <w:num w:numId="10" w16cid:durableId="577249751">
    <w:abstractNumId w:val="6"/>
  </w:num>
  <w:num w:numId="11" w16cid:durableId="1741168397">
    <w:abstractNumId w:val="14"/>
  </w:num>
  <w:num w:numId="12" w16cid:durableId="908661595">
    <w:abstractNumId w:val="11"/>
  </w:num>
  <w:num w:numId="13" w16cid:durableId="179586444">
    <w:abstractNumId w:val="5"/>
  </w:num>
  <w:num w:numId="14" w16cid:durableId="2139953860">
    <w:abstractNumId w:val="12"/>
  </w:num>
  <w:num w:numId="15" w16cid:durableId="138230125">
    <w:abstractNumId w:val="3"/>
  </w:num>
  <w:num w:numId="16" w16cid:durableId="553204591">
    <w:abstractNumId w:val="1"/>
  </w:num>
  <w:num w:numId="17" w16cid:durableId="688145575">
    <w:abstractNumId w:val="4"/>
  </w:num>
  <w:num w:numId="18" w16cid:durableId="874000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F21"/>
    <w:rsid w:val="00037E4B"/>
    <w:rsid w:val="00123C58"/>
    <w:rsid w:val="00236E90"/>
    <w:rsid w:val="00251507"/>
    <w:rsid w:val="00425EE6"/>
    <w:rsid w:val="00463AAE"/>
    <w:rsid w:val="00473F21"/>
    <w:rsid w:val="004C5B53"/>
    <w:rsid w:val="006141B9"/>
    <w:rsid w:val="006F7350"/>
    <w:rsid w:val="007F06C8"/>
    <w:rsid w:val="00852085"/>
    <w:rsid w:val="009464C1"/>
    <w:rsid w:val="009D1E64"/>
    <w:rsid w:val="00A32C97"/>
    <w:rsid w:val="00A859A7"/>
    <w:rsid w:val="00B249C0"/>
    <w:rsid w:val="00B54323"/>
    <w:rsid w:val="00B718C0"/>
    <w:rsid w:val="00CC06D8"/>
    <w:rsid w:val="00D12820"/>
    <w:rsid w:val="00D15469"/>
    <w:rsid w:val="00D86A98"/>
    <w:rsid w:val="00DC65EB"/>
    <w:rsid w:val="00E5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92C49"/>
  <w15:chartTrackingRefBased/>
  <w15:docId w15:val="{9F080379-F39C-477C-816C-2D432C98D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F21"/>
    <w:pPr>
      <w:spacing w:after="0" w:line="240" w:lineRule="auto"/>
      <w:ind w:left="720"/>
    </w:pPr>
    <w:rPr>
      <w:rFonts w:ascii="Calibri" w:hAnsi="Calibri" w:cs="Calibri"/>
      <w:lang w:eastAsia="en-IN"/>
    </w:rPr>
  </w:style>
  <w:style w:type="character" w:styleId="Emphasis">
    <w:name w:val="Emphasis"/>
    <w:basedOn w:val="DefaultParagraphFont"/>
    <w:uiPriority w:val="20"/>
    <w:qFormat/>
    <w:rsid w:val="00473F21"/>
    <w:rPr>
      <w:i/>
      <w:iCs/>
    </w:rPr>
  </w:style>
  <w:style w:type="paragraph" w:customStyle="1" w:styleId="m6712640802786598476msolistparagraph">
    <w:name w:val="m_6712640802786598476msolistparagraph"/>
    <w:basedOn w:val="Normal"/>
    <w:rsid w:val="00037E4B"/>
    <w:pPr>
      <w:spacing w:before="100" w:beforeAutospacing="1" w:after="100" w:afterAutospacing="1" w:line="240" w:lineRule="auto"/>
    </w:pPr>
    <w:rPr>
      <w:rFonts w:ascii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4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Shadab Ansari</dc:creator>
  <cp:keywords/>
  <dc:description/>
  <cp:lastModifiedBy>Shaheed Shaikh</cp:lastModifiedBy>
  <cp:revision>20</cp:revision>
  <dcterms:created xsi:type="dcterms:W3CDTF">2022-11-24T09:34:00Z</dcterms:created>
  <dcterms:modified xsi:type="dcterms:W3CDTF">2023-07-21T13:10:00Z</dcterms:modified>
</cp:coreProperties>
</file>