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DA" w:rsidRDefault="001D5635">
      <w:pPr>
        <w:pStyle w:val="Title"/>
        <w:rPr>
          <w:u w:val="none"/>
        </w:rPr>
      </w:pPr>
      <w:r>
        <w:rPr>
          <w:spacing w:val="-2"/>
        </w:rPr>
        <w:t>INVOICE</w:t>
      </w:r>
    </w:p>
    <w:p w:rsidR="00FC33DA" w:rsidRDefault="00FC33DA">
      <w:pPr>
        <w:pStyle w:val="BodyText"/>
        <w:spacing w:before="11"/>
        <w:rPr>
          <w:sz w:val="14"/>
        </w:rPr>
      </w:pPr>
    </w:p>
    <w:p w:rsidR="00FC33DA" w:rsidRDefault="00FC33DA">
      <w:pPr>
        <w:rPr>
          <w:sz w:val="14"/>
        </w:rPr>
        <w:sectPr w:rsidR="00FC33DA">
          <w:type w:val="continuous"/>
          <w:pgSz w:w="12960" w:h="16840"/>
          <w:pgMar w:top="720" w:right="1840" w:bottom="280" w:left="1160" w:header="720" w:footer="720" w:gutter="0"/>
          <w:cols w:space="720"/>
        </w:sectPr>
      </w:pPr>
    </w:p>
    <w:p w:rsidR="00FC33DA" w:rsidRDefault="001D5635">
      <w:pPr>
        <w:spacing w:before="52"/>
        <w:ind w:left="140" w:right="2036"/>
      </w:pPr>
      <w:proofErr w:type="spellStart"/>
      <w:r>
        <w:rPr>
          <w:b/>
          <w:sz w:val="24"/>
        </w:rPr>
        <w:t>Teamarcs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Technologies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Private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Limited </w:t>
      </w:r>
      <w:r>
        <w:t>C-56/A28, Ground Floor, Sector-62, Noida Uttar Pradesh-201309</w:t>
      </w:r>
    </w:p>
    <w:p w:rsidR="00FC33DA" w:rsidRDefault="001D5635">
      <w:pPr>
        <w:ind w:left="140" w:right="2658"/>
      </w:pPr>
      <w:r>
        <w:t>E</w:t>
      </w:r>
      <w:r>
        <w:rPr>
          <w:spacing w:val="-13"/>
        </w:rPr>
        <w:t xml:space="preserve"> </w:t>
      </w:r>
      <w:proofErr w:type="gramStart"/>
      <w:r>
        <w:t>Mail</w:t>
      </w:r>
      <w:r>
        <w:rPr>
          <w:spacing w:val="-12"/>
        </w:rPr>
        <w:t xml:space="preserve"> </w:t>
      </w:r>
      <w:hyperlink r:id="rId4">
        <w:r>
          <w:t>:accounts@teamarcs.com</w:t>
        </w:r>
        <w:proofErr w:type="gramEnd"/>
      </w:hyperlink>
      <w:r>
        <w:t xml:space="preserve"> CIN: U72900DL2014PTC267981</w:t>
      </w:r>
    </w:p>
    <w:p w:rsidR="00FC33DA" w:rsidRDefault="001D5635">
      <w:pPr>
        <w:pStyle w:val="BodyText"/>
        <w:spacing w:before="216" w:line="252" w:lineRule="exact"/>
        <w:ind w:left="153"/>
        <w:rPr>
          <w:rFonts w:ascii="Arial"/>
        </w:rPr>
      </w:pPr>
      <w:r>
        <w:rPr>
          <w:rFonts w:ascii="Arial"/>
          <w:spacing w:val="-5"/>
        </w:rPr>
        <w:t>To,</w:t>
      </w:r>
    </w:p>
    <w:p w:rsidR="00FC33DA" w:rsidRDefault="001D5635">
      <w:pPr>
        <w:pStyle w:val="BodyText"/>
        <w:spacing w:line="268" w:lineRule="exact"/>
        <w:ind w:left="153"/>
      </w:pPr>
      <w:r>
        <w:t>Market</w:t>
      </w:r>
      <w:r>
        <w:rPr>
          <w:spacing w:val="-5"/>
        </w:rPr>
        <w:t xml:space="preserve"> </w:t>
      </w:r>
      <w:r>
        <w:t>Xcel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Matrix</w:t>
      </w:r>
      <w:r>
        <w:rPr>
          <w:spacing w:val="-5"/>
        </w:rPr>
        <w:t xml:space="preserve"> </w:t>
      </w:r>
      <w:proofErr w:type="spellStart"/>
      <w:r>
        <w:t>Pvt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Ltd</w:t>
      </w:r>
    </w:p>
    <w:p w:rsidR="00FC33DA" w:rsidRDefault="001D5635">
      <w:pPr>
        <w:pStyle w:val="BodyText"/>
        <w:spacing w:line="477" w:lineRule="auto"/>
        <w:ind w:left="153"/>
      </w:pPr>
      <w:proofErr w:type="gramStart"/>
      <w:r>
        <w:t>Address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17,</w:t>
      </w:r>
      <w:r>
        <w:rPr>
          <w:spacing w:val="-5"/>
        </w:rPr>
        <w:t xml:space="preserve"> </w:t>
      </w:r>
      <w:proofErr w:type="spellStart"/>
      <w:r>
        <w:t>Okhla</w:t>
      </w:r>
      <w:proofErr w:type="spellEnd"/>
      <w:r>
        <w:rPr>
          <w:spacing w:val="-5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Estate</w:t>
      </w:r>
      <w:r>
        <w:rPr>
          <w:spacing w:val="-5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Rd,</w:t>
      </w:r>
      <w:r>
        <w:rPr>
          <w:spacing w:val="-5"/>
        </w:rPr>
        <w:t xml:space="preserve"> </w:t>
      </w:r>
      <w:proofErr w:type="spellStart"/>
      <w:r>
        <w:t>Okhla</w:t>
      </w:r>
      <w:proofErr w:type="spellEnd"/>
      <w:r>
        <w:rPr>
          <w:spacing w:val="-5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 xml:space="preserve">III, </w:t>
      </w:r>
      <w:proofErr w:type="spellStart"/>
      <w:r>
        <w:t>Okhla</w:t>
      </w:r>
      <w:proofErr w:type="spellEnd"/>
      <w:r>
        <w:t xml:space="preserve"> Industrial Estate, New Delhi, Delhi 110020</w:t>
      </w:r>
    </w:p>
    <w:p w:rsidR="00FC33DA" w:rsidRDefault="001D5635">
      <w:pPr>
        <w:spacing w:before="7" w:after="24"/>
        <w:rPr>
          <w:b/>
          <w:sz w:val="15"/>
        </w:rPr>
      </w:pPr>
      <w:r>
        <w:br w:type="column"/>
      </w:r>
    </w:p>
    <w:p w:rsidR="00FC33DA" w:rsidRDefault="001D5635">
      <w:pPr>
        <w:pStyle w:val="BodyText"/>
        <w:ind w:left="597"/>
        <w:rPr>
          <w:b w:val="0"/>
          <w:sz w:val="20"/>
        </w:rPr>
      </w:pPr>
      <w:r>
        <w:rPr>
          <w:b w:val="0"/>
          <w:noProof/>
          <w:sz w:val="20"/>
          <w:lang w:val="en-IN" w:eastAsia="en-IN"/>
        </w:rPr>
        <w:drawing>
          <wp:inline distT="0" distB="0" distL="0" distR="0">
            <wp:extent cx="1502667" cy="3108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7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DA" w:rsidRDefault="00FC33DA">
      <w:pPr>
        <w:pStyle w:val="BodyText"/>
      </w:pPr>
    </w:p>
    <w:p w:rsidR="00FC33DA" w:rsidRDefault="00FC33DA">
      <w:pPr>
        <w:pStyle w:val="BodyText"/>
      </w:pPr>
    </w:p>
    <w:p w:rsidR="00FC33DA" w:rsidRDefault="00FC33DA">
      <w:pPr>
        <w:pStyle w:val="BodyText"/>
      </w:pPr>
    </w:p>
    <w:p w:rsidR="00FC33DA" w:rsidRDefault="00FC33DA">
      <w:pPr>
        <w:pStyle w:val="BodyText"/>
        <w:spacing w:before="138"/>
      </w:pPr>
    </w:p>
    <w:p w:rsidR="00FC33DA" w:rsidRDefault="001D5635">
      <w:pPr>
        <w:pStyle w:val="BodyText"/>
        <w:ind w:left="140" w:right="835"/>
      </w:pPr>
      <w:r>
        <w:t xml:space="preserve">Invoice </w:t>
      </w:r>
      <w:proofErr w:type="gramStart"/>
      <w:r>
        <w:t>Date :</w:t>
      </w:r>
      <w:proofErr w:type="gramEnd"/>
      <w:r>
        <w:t xml:space="preserve"> July 3</w:t>
      </w:r>
      <w:r>
        <w:t>,2024 Due Date: July 31,2024 Invoice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TA/2425/4/1191 Total Payable: ₹ 82600</w:t>
      </w:r>
    </w:p>
    <w:p w:rsidR="00FC33DA" w:rsidRDefault="00FC33DA">
      <w:pPr>
        <w:sectPr w:rsidR="00FC33DA">
          <w:type w:val="continuous"/>
          <w:pgSz w:w="12960" w:h="16840"/>
          <w:pgMar w:top="720" w:right="1840" w:bottom="280" w:left="1160" w:header="720" w:footer="720" w:gutter="0"/>
          <w:cols w:num="2" w:space="720" w:equalWidth="0">
            <w:col w:w="6048" w:space="279"/>
            <w:col w:w="3633"/>
          </w:cols>
        </w:sectPr>
      </w:pPr>
      <w:bookmarkStart w:id="0" w:name="_GoBack"/>
      <w:bookmarkEnd w:id="0"/>
    </w:p>
    <w:p w:rsidR="00FC33DA" w:rsidRDefault="001D5635">
      <w:pPr>
        <w:pStyle w:val="BodyText"/>
        <w:spacing w:before="103"/>
        <w:ind w:left="157"/>
      </w:pPr>
      <w:r>
        <w:t>GST</w:t>
      </w:r>
      <w:r>
        <w:rPr>
          <w:spacing w:val="-2"/>
        </w:rPr>
        <w:t xml:space="preserve"> </w:t>
      </w:r>
      <w:proofErr w:type="gramStart"/>
      <w:r>
        <w:t>No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07AAECM5086D1ZI</w:t>
      </w:r>
    </w:p>
    <w:p w:rsidR="00FC33DA" w:rsidRDefault="001D5635">
      <w:pPr>
        <w:pStyle w:val="BodyText"/>
        <w:spacing w:before="99"/>
        <w:ind w:left="150"/>
      </w:pP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Supply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DELHI</w:t>
      </w:r>
    </w:p>
    <w:p w:rsidR="00FC33DA" w:rsidRDefault="001D5635">
      <w:pPr>
        <w:spacing w:before="202"/>
        <w:ind w:left="153"/>
      </w:pPr>
      <w:r>
        <w:t>This</w:t>
      </w:r>
      <w:r>
        <w:rPr>
          <w:spacing w:val="-6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:rsidR="00FC33DA" w:rsidRDefault="001D5635">
      <w:pPr>
        <w:pStyle w:val="BodyText"/>
        <w:spacing w:before="155"/>
        <w:ind w:left="153"/>
      </w:pPr>
      <w:proofErr w:type="gramStart"/>
      <w:r>
        <w:t>Product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proofErr w:type="spellStart"/>
      <w:r>
        <w:t>Koncept</w:t>
      </w:r>
      <w:proofErr w:type="spellEnd"/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Advance</w:t>
      </w:r>
    </w:p>
    <w:p w:rsidR="00FC33DA" w:rsidRDefault="00FC33DA">
      <w:pPr>
        <w:pStyle w:val="BodyText"/>
        <w:spacing w:before="4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2287"/>
        <w:gridCol w:w="2836"/>
        <w:gridCol w:w="783"/>
        <w:gridCol w:w="1389"/>
        <w:gridCol w:w="1442"/>
      </w:tblGrid>
      <w:tr w:rsidR="00FC33DA">
        <w:trPr>
          <w:trHeight w:val="377"/>
        </w:trPr>
        <w:tc>
          <w:tcPr>
            <w:tcW w:w="683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82BEFC"/>
          </w:tcPr>
          <w:p w:rsidR="00FC33DA" w:rsidRDefault="001D5635">
            <w:pPr>
              <w:pStyle w:val="TableParagraph"/>
              <w:spacing w:before="53"/>
              <w:ind w:left="35"/>
              <w:jc w:val="left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28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82BEFC"/>
          </w:tcPr>
          <w:p w:rsidR="00FC33DA" w:rsidRDefault="001D5635">
            <w:pPr>
              <w:pStyle w:val="TableParagraph"/>
              <w:spacing w:before="53"/>
              <w:ind w:left="35"/>
              <w:jc w:val="left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836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82BEFC"/>
          </w:tcPr>
          <w:p w:rsidR="00FC33DA" w:rsidRDefault="001D5635">
            <w:pPr>
              <w:pStyle w:val="TableParagraph"/>
              <w:spacing w:before="53"/>
              <w:ind w:left="35"/>
              <w:jc w:val="left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78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82BEFC"/>
          </w:tcPr>
          <w:p w:rsidR="00FC33DA" w:rsidRDefault="001D5635">
            <w:pPr>
              <w:pStyle w:val="TableParagraph"/>
              <w:spacing w:before="53"/>
              <w:ind w:right="23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Qty</w:t>
            </w:r>
            <w:proofErr w:type="spellEnd"/>
          </w:p>
        </w:tc>
        <w:tc>
          <w:tcPr>
            <w:tcW w:w="138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82BEFC"/>
          </w:tcPr>
          <w:p w:rsidR="00FC33DA" w:rsidRDefault="001D5635">
            <w:pPr>
              <w:pStyle w:val="TableParagraph"/>
              <w:spacing w:before="53"/>
              <w:ind w:right="23"/>
              <w:rPr>
                <w:b/>
              </w:rPr>
            </w:pPr>
            <w:r>
              <w:rPr>
                <w:b/>
              </w:rPr>
              <w:t>Price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(INR)</w:t>
            </w:r>
          </w:p>
        </w:tc>
        <w:tc>
          <w:tcPr>
            <w:tcW w:w="1442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82BEFC"/>
          </w:tcPr>
          <w:p w:rsidR="00FC33DA" w:rsidRDefault="001D5635">
            <w:pPr>
              <w:pStyle w:val="TableParagraph"/>
              <w:spacing w:before="53"/>
              <w:ind w:right="23"/>
              <w:rPr>
                <w:b/>
              </w:rPr>
            </w:pPr>
            <w:r>
              <w:rPr>
                <w:b/>
                <w:spacing w:val="-2"/>
              </w:rPr>
              <w:t>Amount</w:t>
            </w:r>
          </w:p>
        </w:tc>
      </w:tr>
      <w:tr w:rsidR="00FC33DA">
        <w:trPr>
          <w:trHeight w:val="317"/>
        </w:trPr>
        <w:tc>
          <w:tcPr>
            <w:tcW w:w="683" w:type="dxa"/>
            <w:tcBorders>
              <w:top w:val="single" w:sz="8" w:space="0" w:color="D2D2D2"/>
              <w:right w:val="single" w:sz="8" w:space="0" w:color="D2D2D2"/>
            </w:tcBorders>
          </w:tcPr>
          <w:p w:rsidR="00FC33DA" w:rsidRDefault="001D5635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8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FC33DA" w:rsidRDefault="001D5635">
            <w:pPr>
              <w:pStyle w:val="TableParagraph"/>
              <w:ind w:left="35"/>
              <w:jc w:val="left"/>
            </w:pPr>
            <w:r>
              <w:t>Subscription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283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FC33DA" w:rsidRDefault="001D5635">
            <w:pPr>
              <w:pStyle w:val="TableParagraph"/>
              <w:ind w:left="35"/>
              <w:jc w:val="left"/>
            </w:pPr>
            <w:r>
              <w:t>Licensee</w:t>
            </w:r>
            <w:r>
              <w:rPr>
                <w:spacing w:val="-7"/>
              </w:rPr>
              <w:t xml:space="preserve"> </w:t>
            </w:r>
            <w:r>
              <w:t>Fee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July-</w:t>
            </w:r>
            <w:r>
              <w:rPr>
                <w:spacing w:val="-4"/>
              </w:rPr>
              <w:t>2024</w:t>
            </w:r>
          </w:p>
        </w:tc>
        <w:tc>
          <w:tcPr>
            <w:tcW w:w="78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FC33DA" w:rsidRDefault="001D5635">
            <w:pPr>
              <w:pStyle w:val="TableParagraph"/>
              <w:ind w:right="22"/>
            </w:pPr>
            <w:r>
              <w:rPr>
                <w:spacing w:val="-10"/>
              </w:rPr>
              <w:t>1</w:t>
            </w:r>
          </w:p>
        </w:tc>
        <w:tc>
          <w:tcPr>
            <w:tcW w:w="1389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FC33DA" w:rsidRDefault="001D5635">
            <w:pPr>
              <w:pStyle w:val="TableParagraph"/>
              <w:ind w:right="23"/>
            </w:pPr>
            <w:r>
              <w:rPr>
                <w:spacing w:val="-2"/>
              </w:rPr>
              <w:t>70000</w:t>
            </w:r>
          </w:p>
        </w:tc>
        <w:tc>
          <w:tcPr>
            <w:tcW w:w="1442" w:type="dxa"/>
            <w:tcBorders>
              <w:top w:val="single" w:sz="8" w:space="0" w:color="D2D2D2"/>
              <w:left w:val="single" w:sz="8" w:space="0" w:color="D2D2D2"/>
              <w:bottom w:val="double" w:sz="4" w:space="0" w:color="D2D2D2"/>
            </w:tcBorders>
          </w:tcPr>
          <w:p w:rsidR="00FC33DA" w:rsidRDefault="001D5635">
            <w:pPr>
              <w:pStyle w:val="TableParagraph"/>
              <w:ind w:right="23"/>
              <w:rPr>
                <w:b/>
              </w:rPr>
            </w:pPr>
            <w:r>
              <w:rPr>
                <w:b/>
                <w:spacing w:val="-2"/>
              </w:rPr>
              <w:t>70000</w:t>
            </w:r>
          </w:p>
        </w:tc>
      </w:tr>
      <w:tr w:rsidR="00FC33DA">
        <w:trPr>
          <w:trHeight w:val="345"/>
        </w:trPr>
        <w:tc>
          <w:tcPr>
            <w:tcW w:w="7978" w:type="dxa"/>
            <w:gridSpan w:val="5"/>
            <w:tcBorders>
              <w:bottom w:val="single" w:sz="8" w:space="0" w:color="D2D2D2"/>
              <w:right w:val="single" w:sz="8" w:space="0" w:color="D2D2D2"/>
            </w:tcBorders>
          </w:tcPr>
          <w:p w:rsidR="00FC33DA" w:rsidRDefault="001D5635">
            <w:pPr>
              <w:pStyle w:val="TableParagraph"/>
              <w:spacing w:before="34"/>
              <w:ind w:right="1072"/>
              <w:rPr>
                <w:b/>
              </w:rPr>
            </w:pPr>
            <w:r>
              <w:rPr>
                <w:b/>
              </w:rPr>
              <w:t>IGST</w:t>
            </w:r>
            <w:r>
              <w:rPr>
                <w:b/>
                <w:spacing w:val="-4"/>
              </w:rPr>
              <w:t xml:space="preserve"> @18%</w:t>
            </w:r>
          </w:p>
        </w:tc>
        <w:tc>
          <w:tcPr>
            <w:tcW w:w="1442" w:type="dxa"/>
            <w:tcBorders>
              <w:top w:val="double" w:sz="4" w:space="0" w:color="D2D2D2"/>
              <w:left w:val="single" w:sz="8" w:space="0" w:color="D2D2D2"/>
              <w:bottom w:val="single" w:sz="8" w:space="0" w:color="D2D2D2"/>
            </w:tcBorders>
          </w:tcPr>
          <w:p w:rsidR="00FC33DA" w:rsidRDefault="001D5635">
            <w:pPr>
              <w:pStyle w:val="TableParagraph"/>
              <w:spacing w:before="34"/>
              <w:ind w:right="17"/>
              <w:rPr>
                <w:b/>
              </w:rPr>
            </w:pPr>
            <w:r>
              <w:rPr>
                <w:b/>
                <w:spacing w:val="-2"/>
              </w:rPr>
              <w:t>12600</w:t>
            </w:r>
          </w:p>
        </w:tc>
      </w:tr>
      <w:tr w:rsidR="00FC33DA">
        <w:trPr>
          <w:trHeight w:val="340"/>
        </w:trPr>
        <w:tc>
          <w:tcPr>
            <w:tcW w:w="7978" w:type="dxa"/>
            <w:gridSpan w:val="5"/>
            <w:tcBorders>
              <w:top w:val="single" w:sz="8" w:space="0" w:color="D2D2D2"/>
              <w:right w:val="single" w:sz="8" w:space="0" w:color="D2D2D2"/>
            </w:tcBorders>
          </w:tcPr>
          <w:p w:rsidR="00FC33DA" w:rsidRDefault="001D5635">
            <w:pPr>
              <w:pStyle w:val="TableParagraph"/>
              <w:ind w:right="879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Payable</w:t>
            </w:r>
          </w:p>
        </w:tc>
        <w:tc>
          <w:tcPr>
            <w:tcW w:w="1442" w:type="dxa"/>
            <w:tcBorders>
              <w:top w:val="single" w:sz="8" w:space="0" w:color="D2D2D2"/>
              <w:left w:val="single" w:sz="8" w:space="0" w:color="D2D2D2"/>
            </w:tcBorders>
          </w:tcPr>
          <w:p w:rsidR="00FC33DA" w:rsidRDefault="001D5635">
            <w:pPr>
              <w:pStyle w:val="TableParagraph"/>
              <w:ind w:right="17"/>
              <w:rPr>
                <w:b/>
              </w:rPr>
            </w:pPr>
            <w:r>
              <w:rPr>
                <w:b/>
                <w:spacing w:val="-2"/>
              </w:rPr>
              <w:t>82600</w:t>
            </w:r>
          </w:p>
        </w:tc>
      </w:tr>
    </w:tbl>
    <w:p w:rsidR="00FC33DA" w:rsidRDefault="00FC33DA">
      <w:pPr>
        <w:pStyle w:val="BodyText"/>
        <w:spacing w:before="119"/>
      </w:pPr>
    </w:p>
    <w:p w:rsidR="00FC33DA" w:rsidRDefault="001D5635">
      <w:pPr>
        <w:pStyle w:val="BodyText"/>
        <w:spacing w:before="1" w:line="390" w:lineRule="atLeast"/>
        <w:ind w:left="153" w:right="4679"/>
      </w:pPr>
      <w:r>
        <w:rPr>
          <w:b w:val="0"/>
        </w:rPr>
        <w:t>In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Words</w:t>
      </w:r>
      <w:r>
        <w:rPr>
          <w:b w:val="0"/>
          <w:spacing w:val="-4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Eighty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Thousand</w:t>
      </w:r>
      <w:r>
        <w:rPr>
          <w:spacing w:val="-5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Hundred</w:t>
      </w:r>
      <w:r>
        <w:rPr>
          <w:spacing w:val="40"/>
        </w:rPr>
        <w:t xml:space="preserve"> </w:t>
      </w:r>
      <w:r>
        <w:t xml:space="preserve">Only </w:t>
      </w:r>
      <w:r>
        <w:rPr>
          <w:spacing w:val="-2"/>
          <w:u w:val="single"/>
        </w:rPr>
        <w:t>Notes:</w:t>
      </w:r>
    </w:p>
    <w:p w:rsidR="00FC33DA" w:rsidRDefault="001D5635">
      <w:pPr>
        <w:spacing w:before="6"/>
        <w:ind w:left="153" w:right="3563"/>
        <w:rPr>
          <w:b/>
        </w:rPr>
      </w:pPr>
      <w:proofErr w:type="gramStart"/>
      <w:r>
        <w:t>Terms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disputes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Delhi</w:t>
      </w:r>
      <w:r>
        <w:rPr>
          <w:spacing w:val="-4"/>
        </w:rPr>
        <w:t xml:space="preserve"> </w:t>
      </w:r>
      <w:r>
        <w:t>Jurisdiction</w:t>
      </w:r>
      <w:r>
        <w:rPr>
          <w:spacing w:val="-4"/>
        </w:rPr>
        <w:t xml:space="preserve"> </w:t>
      </w:r>
      <w:r>
        <w:t xml:space="preserve">only. MSME Registration </w:t>
      </w:r>
      <w:proofErr w:type="gramStart"/>
      <w:r>
        <w:t>No :</w:t>
      </w:r>
      <w:proofErr w:type="gramEnd"/>
      <w:r>
        <w:t xml:space="preserve"> </w:t>
      </w:r>
      <w:r>
        <w:rPr>
          <w:b/>
        </w:rPr>
        <w:t>DL08E0025015, Category- E</w:t>
      </w:r>
    </w:p>
    <w:p w:rsidR="00FC33DA" w:rsidRDefault="001D5635">
      <w:pPr>
        <w:spacing w:line="267" w:lineRule="exact"/>
        <w:ind w:left="153"/>
        <w:rPr>
          <w:b/>
        </w:rPr>
      </w:pPr>
      <w:proofErr w:type="gramStart"/>
      <w:r>
        <w:t>Payment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b/>
        </w:rPr>
        <w:t>'</w:t>
      </w:r>
      <w:proofErr w:type="spellStart"/>
      <w:r>
        <w:rPr>
          <w:b/>
        </w:rPr>
        <w:t>Teamarcs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Technologies</w:t>
      </w:r>
      <w:r>
        <w:rPr>
          <w:b/>
          <w:spacing w:val="-5"/>
        </w:rPr>
        <w:t xml:space="preserve"> </w:t>
      </w:r>
      <w:r>
        <w:rPr>
          <w:b/>
        </w:rPr>
        <w:t>Pvt.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Ltd.'</w:t>
      </w:r>
    </w:p>
    <w:p w:rsidR="00FC33DA" w:rsidRDefault="001D5635">
      <w:pPr>
        <w:spacing w:line="268" w:lineRule="exact"/>
        <w:ind w:left="153"/>
        <w:rPr>
          <w:b/>
        </w:rPr>
      </w:pPr>
      <w:r>
        <w:t>Bank</w:t>
      </w:r>
      <w:r>
        <w:rPr>
          <w:spacing w:val="-5"/>
        </w:rPr>
        <w:t xml:space="preserve"> </w:t>
      </w:r>
      <w:proofErr w:type="gramStart"/>
      <w:r>
        <w:t>Details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HDFC</w:t>
      </w:r>
      <w:r>
        <w:rPr>
          <w:spacing w:val="-4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Ac.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rPr>
          <w:b/>
        </w:rPr>
        <w:t>50200</w:t>
      </w:r>
      <w:r>
        <w:rPr>
          <w:b/>
          <w:spacing w:val="-3"/>
        </w:rPr>
        <w:t xml:space="preserve"> </w:t>
      </w:r>
      <w:r>
        <w:rPr>
          <w:b/>
        </w:rPr>
        <w:t>0236</w:t>
      </w:r>
      <w:r>
        <w:rPr>
          <w:b/>
          <w:spacing w:val="-2"/>
        </w:rPr>
        <w:t xml:space="preserve"> </w:t>
      </w:r>
      <w:r>
        <w:rPr>
          <w:b/>
        </w:rPr>
        <w:t>30886</w:t>
      </w:r>
      <w:r>
        <w:t>,</w:t>
      </w:r>
      <w:r>
        <w:rPr>
          <w:spacing w:val="-4"/>
        </w:rPr>
        <w:t xml:space="preserve"> </w:t>
      </w:r>
      <w:r>
        <w:t>RTGS/NEFT/IFSC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b/>
          <w:spacing w:val="-2"/>
        </w:rPr>
        <w:t>HDFC0004296</w:t>
      </w:r>
    </w:p>
    <w:p w:rsidR="00FC33DA" w:rsidRDefault="001D5635">
      <w:pPr>
        <w:spacing w:line="268" w:lineRule="exact"/>
        <w:ind w:left="153"/>
        <w:rPr>
          <w:b/>
        </w:rPr>
      </w:pPr>
      <w:r>
        <w:t>Swift</w:t>
      </w:r>
      <w:r>
        <w:rPr>
          <w:spacing w:val="-4"/>
        </w:rPr>
        <w:t xml:space="preserve"> </w:t>
      </w:r>
      <w:proofErr w:type="gramStart"/>
      <w:r>
        <w:t>Code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b/>
          <w:spacing w:val="-2"/>
        </w:rPr>
        <w:t>HDFCINBBDEL</w:t>
      </w:r>
    </w:p>
    <w:p w:rsidR="00FC33DA" w:rsidRDefault="001D5635">
      <w:pPr>
        <w:pStyle w:val="BodyText"/>
        <w:rPr>
          <w:sz w:val="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826198</wp:posOffset>
                </wp:positionH>
                <wp:positionV relativeFrom="paragraph">
                  <wp:posOffset>70098</wp:posOffset>
                </wp:positionV>
                <wp:extent cx="56870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7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7060">
                              <a:moveTo>
                                <a:pt x="0" y="0"/>
                              </a:moveTo>
                              <a:lnTo>
                                <a:pt x="568643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9079D" id="Graphic 2" o:spid="_x0000_s1026" style="position:absolute;margin-left:65.05pt;margin-top:5.5pt;width:447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7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cVJQIAAIAEAAAOAAAAZHJzL2Uyb0RvYy54bWysVMFu2zAMvQ/YPwi6L3a8LSmMOMXQoMWA&#10;oivQFDsrshwbk0VNUmLn70fKdpJ2t2E+CJT4RPLxUV7d9q1mR+V8A6bg81nKmTISysbsC/66vf90&#10;w5kPwpRCg1EFPynPb9cfP6w6m6sMatClcgyDGJ93tuB1CDZPEi9r1Qo/A6sMOitwrQi4dfukdKLD&#10;6K1OsjRdJB240jqQyns83QxOvo7xq0rJ8KOqvApMFxxrC3F1cd3RmqxXIt87YetGjmWIf6iiFY3B&#10;pOdQGxEEO7jmr1BtIx14qMJMQptAVTVSRQ7IZp6+Y/NSC6siF2yOt+c2+f8XVj4dnx1ryoJnnBnR&#10;okQPYzcyak5nfY6YF/vsiJ63jyB/eXQkbzy08SOmr1xLWCTH+tjp07nTqg9M4uHXxc0yXaAgEn3z&#10;bBmFSEQ+3ZUHHx4UxDji+OjDoFM5WaKeLNmbyXSoNumso86BM9TZcYY67wadrQh0j4ojk3WXQuis&#10;haPaQvSGd5VjaRevNtcopLL48nnJ2cQSsQMCDUqDvRqMmBrta3LaUBXUgTTOjwfdlPeN1lSGd/vd&#10;nXbsKGh640dEMMQbmHU+bISvB1x0jTBtRqEGbUilHZQnVLxDkQvufx+EU5zp7wZnit7HZLjJ2E2G&#10;C/oO4iuKHcKc2/6ncJZR+oIHlPYJpokV+aQacT9j6aaBb4cAVUOSxiEaKho3OOaR4Pgk6R1d7yPq&#10;8uNY/wEAAP//AwBQSwMEFAAGAAgAAAAhACmb82XeAAAACgEAAA8AAABkcnMvZG93bnJldi54bWxM&#10;j81OwzAQhO9IvIO1SFwQtZP+UIU4VUGit0pQuHDbJCYOxOsodtvw9mxO5bazO5r9Jt+MrhMnM4TW&#10;k4ZkpkAYqnzdUqPh4/3lfg0iRKQaO09Gw68JsCmur3LMan+mN3M6xEZwCIUMNdgY+0zKUFnjMMx8&#10;b4hvX35wGFkOjawHPHO462Sq1Eo6bIk/WOzNszXVz+HoNCzK1/kirnCn1ss7/739tPt096T17c24&#10;fQQRzRgvZpjwGR0KZir9keogOtZzlbCVh4Q7TQaVLh9AlNMmBVnk8n+F4g8AAP//AwBQSwECLQAU&#10;AAYACAAAACEAtoM4kv4AAADhAQAAEwAAAAAAAAAAAAAAAAAAAAAAW0NvbnRlbnRfVHlwZXNdLnht&#10;bFBLAQItABQABgAIAAAAIQA4/SH/1gAAAJQBAAALAAAAAAAAAAAAAAAAAC8BAABfcmVscy8ucmVs&#10;c1BLAQItABQABgAIAAAAIQAQ1xcVJQIAAIAEAAAOAAAAAAAAAAAAAAAAAC4CAABkcnMvZTJvRG9j&#10;LnhtbFBLAQItABQABgAIAAAAIQApm/Nl3gAAAAoBAAAPAAAAAAAAAAAAAAAAAH8EAABkcnMvZG93&#10;bnJldi54bWxQSwUGAAAAAAQABADzAAAAigUAAAAA&#10;" path="m,l5686437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FC33DA" w:rsidRDefault="001D5635">
      <w:pPr>
        <w:tabs>
          <w:tab w:val="left" w:pos="3031"/>
          <w:tab w:val="left" w:pos="6921"/>
        </w:tabs>
        <w:spacing w:before="75"/>
        <w:ind w:left="153"/>
      </w:pPr>
      <w:r>
        <w:t>PAN</w:t>
      </w:r>
      <w:r>
        <w:rPr>
          <w:spacing w:val="-2"/>
        </w:rPr>
        <w:t xml:space="preserve"> </w:t>
      </w:r>
      <w:proofErr w:type="gramStart"/>
      <w:r>
        <w:t>No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</w:t>
      </w:r>
      <w:r>
        <w:rPr>
          <w:b/>
          <w:spacing w:val="-2"/>
        </w:rPr>
        <w:t>AAFCT0233N</w:t>
      </w:r>
      <w:r>
        <w:rPr>
          <w:b/>
        </w:rPr>
        <w:tab/>
      </w:r>
      <w:r>
        <w:t>GSTIN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: </w:t>
      </w:r>
      <w:r>
        <w:rPr>
          <w:b/>
          <w:spacing w:val="-2"/>
        </w:rPr>
        <w:t>09AAFCT0233N1Z6</w:t>
      </w:r>
      <w:r>
        <w:rPr>
          <w:b/>
        </w:rPr>
        <w:tab/>
      </w:r>
      <w:r>
        <w:t>HSN Code :</w:t>
      </w:r>
      <w:r>
        <w:rPr>
          <w:spacing w:val="49"/>
        </w:rPr>
        <w:t xml:space="preserve"> </w:t>
      </w:r>
      <w:r>
        <w:rPr>
          <w:spacing w:val="-2"/>
        </w:rPr>
        <w:t>998315</w:t>
      </w:r>
    </w:p>
    <w:p w:rsidR="00FC33DA" w:rsidRDefault="001D5635">
      <w:pPr>
        <w:pStyle w:val="BodyText"/>
        <w:rPr>
          <w:b w:val="0"/>
          <w:sz w:val="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818007</wp:posOffset>
                </wp:positionH>
                <wp:positionV relativeFrom="paragraph">
                  <wp:posOffset>70018</wp:posOffset>
                </wp:positionV>
                <wp:extent cx="56870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7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7060">
                              <a:moveTo>
                                <a:pt x="0" y="0"/>
                              </a:moveTo>
                              <a:lnTo>
                                <a:pt x="568643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5162D" id="Graphic 3" o:spid="_x0000_s1026" style="position:absolute;margin-left:64.4pt;margin-top:5.5pt;width:447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7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LGJQIAAIAEAAAOAAAAZHJzL2Uyb0RvYy54bWysVMFu2zAMvQ/YPwi6L3aSLSmMOMXQoMWA&#10;oivQDDsrshwbk0VNUmLn70fKdpK2t2I+CJT4RPLxUV7ddo1mR+V8DSbn00nKmTISitrsc/5re//l&#10;hjMfhCmEBqNyflKe364/f1q1NlMzqEAXyjEMYnzW2pxXIdgsSbysVCP8BKwy6CzBNSLg1u2TwokW&#10;ozc6maXpImnBFdaBVN7j6aZ38nWMX5ZKhp9l6VVgOudYW4iri+uO1mS9EtneCVvVcihDfKCKRtQG&#10;k55DbUQQ7ODqd6GaWjrwUIaJhCaBsqylihyQzTR9w+alElZFLtgcb89t8v8vrHw6PjtWFzmfc2ZE&#10;gxI9DN2YU3Na6zPEvNhnR/S8fQT5x6MjeeWhjR8wXekawiI51sVOn86dVl1gEg+/LW6W6QIFkeib&#10;zpZRiERk41158OFBQYwjjo8+9DoVoyWq0ZKdGU2HapPOOuocOEOdHWeo867X2YpA96g4Mll7KYTO&#10;GjiqLURveFM5lnbxanONQiqLr/MlZyNLxPYINCgN9qo3Ymq0r8lpQ1VQB9I4Px50XdzXWlMZ3u13&#10;d9qxo6DpjR8RwRCvYNb5sBG+6nHRNcC0GYTqtSGVdlCcUPEWRc65/3sQTnGmfxicKXofo+FGYzca&#10;Lug7iK8odghzbrvfwllG6XMeUNonGCdWZKNqxP2MpZsGvh8ClDVJGoeor2jY4JhHgsOTpHd0vY+o&#10;y49j/Q8AAP//AwBQSwMEFAAGAAgAAAAhAGPpdUneAAAACgEAAA8AAABkcnMvZG93bnJldi54bWxM&#10;j8FOwzAQRO9I/IO1SFwQtWtCFaVxqoJEb0i0cOnNiU0ciNdR7Lbh79mc4LazO5p9U24m37OzHWMX&#10;UMFyIYBZbILpsFXw8f5ynwOLSaPRfUCr4MdG2FTXV6UuTLjg3p4PqWUUgrHQClxKQ8F5bJz1Oi7C&#10;YJFun2H0OpEcW25GfaFw33MpxIp73SF9cHqwz84234eTV5DVbw9ZWumdyB/vwtf26F7l7kmp25tp&#10;uwaW7JT+zDDjEzpUxFSHE5rIetIyJ/REw5I6zQYhswxYPW8k8Krk/ytUvwAAAP//AwBQSwECLQAU&#10;AAYACAAAACEAtoM4kv4AAADhAQAAEwAAAAAAAAAAAAAAAAAAAAAAW0NvbnRlbnRfVHlwZXNdLnht&#10;bFBLAQItABQABgAIAAAAIQA4/SH/1gAAAJQBAAALAAAAAAAAAAAAAAAAAC8BAABfcmVscy8ucmVs&#10;c1BLAQItABQABgAIAAAAIQAG8bLGJQIAAIAEAAAOAAAAAAAAAAAAAAAAAC4CAABkcnMvZTJvRG9j&#10;LnhtbFBLAQItABQABgAIAAAAIQBj6XVJ3gAAAAoBAAAPAAAAAAAAAAAAAAAAAH8EAABkcnMvZG93&#10;bnJldi54bWxQSwUGAAAAAAQABADzAAAAigUAAAAA&#10;" path="m,l5686437,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FC33DA" w:rsidRDefault="001D5635">
      <w:pPr>
        <w:pStyle w:val="BodyText"/>
        <w:spacing w:before="120" w:after="64"/>
        <w:ind w:left="153"/>
      </w:pPr>
      <w:r>
        <w:t>For</w:t>
      </w:r>
      <w:r>
        <w:rPr>
          <w:spacing w:val="-7"/>
        </w:rPr>
        <w:t xml:space="preserve"> </w:t>
      </w:r>
      <w:proofErr w:type="spellStart"/>
      <w:r>
        <w:t>Teamarcs</w:t>
      </w:r>
      <w:proofErr w:type="spellEnd"/>
      <w:r>
        <w:rPr>
          <w:spacing w:val="-7"/>
        </w:rPr>
        <w:t xml:space="preserve"> </w:t>
      </w:r>
      <w:r>
        <w:t>Technologies</w:t>
      </w:r>
      <w:r>
        <w:rPr>
          <w:spacing w:val="-7"/>
        </w:rPr>
        <w:t xml:space="preserve"> </w:t>
      </w:r>
      <w:r>
        <w:t>Pvt.</w:t>
      </w:r>
      <w:r>
        <w:rPr>
          <w:spacing w:val="-6"/>
        </w:rPr>
        <w:t xml:space="preserve"> </w:t>
      </w:r>
      <w:r>
        <w:rPr>
          <w:spacing w:val="-4"/>
        </w:rPr>
        <w:t>Ltd.</w:t>
      </w:r>
    </w:p>
    <w:p w:rsidR="00FC33DA" w:rsidRDefault="001D5635">
      <w:pPr>
        <w:pStyle w:val="BodyText"/>
        <w:ind w:left="461"/>
        <w:rPr>
          <w:b w:val="0"/>
          <w:sz w:val="20"/>
        </w:rPr>
      </w:pPr>
      <w:r>
        <w:rPr>
          <w:b w:val="0"/>
          <w:noProof/>
          <w:sz w:val="20"/>
          <w:lang w:val="en-IN" w:eastAsia="en-IN"/>
        </w:rPr>
        <w:drawing>
          <wp:inline distT="0" distB="0" distL="0" distR="0">
            <wp:extent cx="680462" cy="68046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462" cy="6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DA" w:rsidRDefault="001D5635">
      <w:pPr>
        <w:spacing w:before="87" w:line="268" w:lineRule="exact"/>
        <w:ind w:left="153"/>
      </w:pPr>
      <w:r>
        <w:t>Team</w:t>
      </w:r>
      <w:r>
        <w:rPr>
          <w:spacing w:val="-6"/>
        </w:rPr>
        <w:t xml:space="preserve"> </w:t>
      </w:r>
      <w:r>
        <w:rPr>
          <w:spacing w:val="-2"/>
        </w:rPr>
        <w:t>Accounts</w:t>
      </w:r>
    </w:p>
    <w:p w:rsidR="00FC33DA" w:rsidRDefault="001D5635">
      <w:pPr>
        <w:spacing w:line="268" w:lineRule="exact"/>
        <w:ind w:left="153"/>
      </w:pPr>
      <w:proofErr w:type="gramStart"/>
      <w:r>
        <w:t>Email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hyperlink r:id="rId7">
        <w:r>
          <w:rPr>
            <w:spacing w:val="-2"/>
          </w:rPr>
          <w:t>Accounts@teamarcs.com</w:t>
        </w:r>
      </w:hyperlink>
    </w:p>
    <w:sectPr w:rsidR="00FC33DA">
      <w:type w:val="continuous"/>
      <w:pgSz w:w="12960" w:h="16840"/>
      <w:pgMar w:top="720" w:right="18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33DA"/>
    <w:rsid w:val="001D5635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0B53C-9402-461D-8CCB-90E96A74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27"/>
      <w:ind w:right="742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counts@teamar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accounts@teamarc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InvoiceReport</dc:title>
  <cp:lastModifiedBy>admin</cp:lastModifiedBy>
  <cp:revision>2</cp:revision>
  <dcterms:created xsi:type="dcterms:W3CDTF">2024-07-18T07:10:00Z</dcterms:created>
  <dcterms:modified xsi:type="dcterms:W3CDTF">2024-07-18T07:12:00Z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 Reporting Services 2019.11.0.0</vt:lpwstr>
  </property>
  <property fmtid="{D5CDD505-2E9C-101B-9397-08002B2CF9AE}" pid="4" name="Producer">
    <vt:lpwstr>Microsoft Reporting Services PDF Rendering Extension 2019.11.0.0</vt:lpwstr>
  </property>
  <property fmtid="{D5CDD505-2E9C-101B-9397-08002B2CF9AE}" pid="5" name="LastSaved">
    <vt:filetime>2024-07-18T00:00:00Z</vt:filetime>
  </property>
</Properties>
</file>